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Oswald" w:cs="Oswald" w:eastAsia="Oswald" w:hAnsi="Oswald"/>
          <w:sz w:val="34"/>
          <w:szCs w:val="34"/>
        </w:rPr>
      </w:pPr>
      <w:r w:rsidDel="00000000" w:rsidR="00000000" w:rsidRPr="00000000">
        <w:rPr>
          <w:rFonts w:ascii="Oswald" w:cs="Oswald" w:eastAsia="Oswald" w:hAnsi="Oswald"/>
          <w:sz w:val="34"/>
          <w:szCs w:val="34"/>
          <w:rtl w:val="0"/>
        </w:rPr>
        <w:t xml:space="preserve">ONGOING STATS BANK</w:t>
      </w:r>
    </w:p>
    <w:p w:rsidR="00000000" w:rsidDel="00000000" w:rsidP="00000000" w:rsidRDefault="00000000" w:rsidRPr="00000000" w14:paraId="00000002">
      <w:pPr>
        <w:spacing w:after="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*Note: Unless hyperlinked, all stats have been pulled directly from the ingestion materials shared by IFT/TOP.</w:t>
      </w:r>
    </w:p>
    <w:p w:rsidR="00000000" w:rsidDel="00000000" w:rsidP="00000000" w:rsidRDefault="00000000" w:rsidRPr="00000000" w14:paraId="00000003">
      <w:pPr>
        <w:spacing w:after="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Sexual exploitation and exposure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65% of child sex trafficking victims recruited on social media were recruited on Facebook; 14% on Instagram.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22% of minors on Instagram reported a sexually explicit interaction.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TikTok-related child exploitation investigations increased seven-fold from 2019 to 2021.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Mental health, body image &amp; self-esteem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More than 40% of teens said Instagram made them feel unattractive.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32% of teen girls said Instagram made body image struggles worse.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Suicide rates among adolescent girls are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higher now</w:t>
        </w:r>
      </w:hyperlink>
      <w:r w:rsidDel="00000000" w:rsidR="00000000" w:rsidRPr="00000000">
        <w:rPr>
          <w:rtl w:val="0"/>
        </w:rPr>
        <w:t xml:space="preserve"> than ever recorded.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Gen Z girls have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higher suicide rates</w:t>
        </w:r>
      </w:hyperlink>
      <w:r w:rsidDel="00000000" w:rsidR="00000000" w:rsidRPr="00000000">
        <w:rPr>
          <w:rtl w:val="0"/>
        </w:rPr>
        <w:t xml:space="preserve"> than previous generations across multiple countries.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14-year-old girls who spend five or more hours a day on social media are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three times as likely</w:t>
        </w:r>
      </w:hyperlink>
      <w:r w:rsidDel="00000000" w:rsidR="00000000" w:rsidRPr="00000000">
        <w:rPr>
          <w:rtl w:val="0"/>
        </w:rPr>
        <w:t xml:space="preserve"> to be depressed.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Each additional hour on social media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raises depression risk</w:t>
        </w:r>
      </w:hyperlink>
      <w:r w:rsidDel="00000000" w:rsidR="00000000" w:rsidRPr="00000000">
        <w:rPr>
          <w:rtl w:val="0"/>
        </w:rPr>
        <w:t xml:space="preserve"> by 13% for adolescents.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Anxiety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increased</w:t>
        </w:r>
      </w:hyperlink>
      <w:r w:rsidDel="00000000" w:rsidR="00000000" w:rsidRPr="00000000">
        <w:rPr>
          <w:rtl w:val="0"/>
        </w:rPr>
        <w:t xml:space="preserve"> 134% and depression 106% from 2010–2018, with Gen Z hit hardest.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Dangerous and addictive content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TikTok pushed self-harm content every 2.6 minutes and eating disorder content every 8 minutes to young users.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Smoking carries about a 15% lifetime risk of lung cancer, typically later in life, while social media use leads to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near-immediate addiction</w:t>
        </w:r>
      </w:hyperlink>
      <w:r w:rsidDel="00000000" w:rsidR="00000000" w:rsidRPr="00000000">
        <w:rPr>
          <w:rtl w:val="0"/>
        </w:rPr>
        <w:t xml:space="preserve"> and negative effects for most kids.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Platform reach and daily use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The largest U.S. TikTok user group is ages 10–19.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More than half of U.S. minors use TikTok daily.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67% of teens use TikTok, second only to YouTube.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One in ten users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habitually watch</w:t>
        </w:r>
      </w:hyperlink>
      <w:r w:rsidDel="00000000" w:rsidR="00000000" w:rsidRPr="00000000">
        <w:rPr>
          <w:rtl w:val="0"/>
        </w:rPr>
        <w:t xml:space="preserve"> YouTube for more than two hours a day.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/>
        <w:ind w:left="144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30% of users</w:t>
        </w:r>
      </w:hyperlink>
      <w:r w:rsidDel="00000000" w:rsidR="00000000" w:rsidRPr="00000000">
        <w:rPr>
          <w:rtl w:val="0"/>
        </w:rPr>
        <w:t xml:space="preserve"> ages 18–24 say YouTube cuts into sleep.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Drugs and advertising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One in four kids said they were advertised drugs on social media, including Meta platforms.</w:t>
      </w:r>
    </w:p>
    <w:sectPr>
      <w:headerReference r:id="rId14" w:type="default"/>
      <w:headerReference r:id="rId15" w:type="first"/>
      <w:footerReference r:id="rId16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Oswald Medium">
    <w:embedRegular w:fontKey="{00000000-0000-0000-0000-000000000000}" r:id="rId1" w:subsetted="0"/>
    <w:embedBold w:fontKey="{00000000-0000-0000-0000-000000000000}" r:id="rId2" w:subsetted="0"/>
  </w:font>
  <w:font w:name="EB 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647776" cy="10334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7776" cy="1033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B Garamond" w:cs="EB Garamond" w:eastAsia="EB Garamond" w:hAnsi="EB Garamond"/>
        <w:sz w:val="22"/>
        <w:szCs w:val="22"/>
        <w:lang w:val="en-US"/>
      </w:rPr>
    </w:rPrDefault>
    <w:pPrDefault>
      <w:pPr>
        <w:spacing w:after="27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rFonts w:ascii="Oswald" w:cs="Oswald" w:eastAsia="Oswald" w:hAnsi="Oswald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rFonts w:ascii="Oswald" w:cs="Oswald" w:eastAsia="Oswald" w:hAnsi="Oswal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</w:pPr>
    <w:rPr>
      <w:rFonts w:ascii="Oswald" w:cs="Oswald" w:eastAsia="Oswald" w:hAnsi="Oswal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200" w:before="400" w:lineRule="auto"/>
    </w:pPr>
    <w:rPr>
      <w:rFonts w:ascii="Oswald" w:cs="Oswald" w:eastAsia="Oswald" w:hAnsi="Oswald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400" w:lineRule="auto"/>
    </w:pPr>
    <w:rPr>
      <w:rFonts w:ascii="Oswald Medium" w:cs="Oswald Medium" w:eastAsia="Oswald Medium" w:hAnsi="Oswald Medium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hefp.com/p/is-social-media-the-new-big-tobacco" TargetMode="External"/><Relationship Id="rId10" Type="http://schemas.openxmlformats.org/officeDocument/2006/relationships/hyperlink" Target="https://www.anxiousgeneration.com/research/the-evidence" TargetMode="External"/><Relationship Id="rId13" Type="http://schemas.openxmlformats.org/officeDocument/2006/relationships/hyperlink" Target="https://www.thefp.com/p/is-social-media-the-new-big-tobacco" TargetMode="External"/><Relationship Id="rId12" Type="http://schemas.openxmlformats.org/officeDocument/2006/relationships/hyperlink" Target="https://www.thefp.com/p/is-social-media-the-new-big-tobacc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fterbabel.com/p/phone-based-childhood-cause-epidemic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anxiousgeneration.com/research/the-evidence" TargetMode="External"/><Relationship Id="rId7" Type="http://schemas.openxmlformats.org/officeDocument/2006/relationships/hyperlink" Target="https://www.anxiousgeneration.com/research/the-evidence" TargetMode="External"/><Relationship Id="rId8" Type="http://schemas.openxmlformats.org/officeDocument/2006/relationships/hyperlink" Target="https://www.afterbabel.com/p/phone-based-childhood-cause-epidemi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Medium-regular.ttf"/><Relationship Id="rId2" Type="http://schemas.openxmlformats.org/officeDocument/2006/relationships/font" Target="fonts/OswaldMedium-bold.ttf"/><Relationship Id="rId3" Type="http://schemas.openxmlformats.org/officeDocument/2006/relationships/font" Target="fonts/EBGaramond-regular.ttf"/><Relationship Id="rId4" Type="http://schemas.openxmlformats.org/officeDocument/2006/relationships/font" Target="fonts/EBGaramond-bold.ttf"/><Relationship Id="rId5" Type="http://schemas.openxmlformats.org/officeDocument/2006/relationships/font" Target="fonts/EBGaramond-italic.ttf"/><Relationship Id="rId6" Type="http://schemas.openxmlformats.org/officeDocument/2006/relationships/font" Target="fonts/EBGaramond-boldItalic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